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AD" w:rsidRPr="008843AD" w:rsidRDefault="008843AD" w:rsidP="008843AD">
      <w:pPr>
        <w:pStyle w:val="headertext"/>
        <w:spacing w:before="0" w:beforeAutospacing="0" w:after="0" w:afterAutospacing="0"/>
        <w:jc w:val="right"/>
        <w:textAlignment w:val="baseline"/>
        <w:rPr>
          <w:bCs/>
          <w:color w:val="000000" w:themeColor="text1"/>
          <w:sz w:val="28"/>
          <w:szCs w:val="28"/>
        </w:rPr>
      </w:pPr>
      <w:r w:rsidRPr="008843AD">
        <w:rPr>
          <w:bCs/>
          <w:color w:val="000000" w:themeColor="text1"/>
          <w:sz w:val="28"/>
          <w:szCs w:val="28"/>
        </w:rPr>
        <w:t>УТВЕРЖДЕНО</w:t>
      </w:r>
    </w:p>
    <w:p w:rsidR="008843AD" w:rsidRDefault="008843AD" w:rsidP="008843AD">
      <w:pPr>
        <w:pStyle w:val="headertext"/>
        <w:spacing w:before="0" w:beforeAutospacing="0" w:after="0" w:afterAutospacing="0"/>
        <w:jc w:val="right"/>
        <w:textAlignment w:val="baseline"/>
        <w:rPr>
          <w:bCs/>
          <w:color w:val="000000" w:themeColor="text1"/>
          <w:sz w:val="28"/>
          <w:szCs w:val="28"/>
        </w:rPr>
      </w:pPr>
      <w:r w:rsidRPr="008843AD">
        <w:rPr>
          <w:bCs/>
          <w:color w:val="000000" w:themeColor="text1"/>
          <w:sz w:val="28"/>
          <w:szCs w:val="28"/>
        </w:rPr>
        <w:t xml:space="preserve">Глава Слободо-Туринского сельского поселения </w:t>
      </w:r>
    </w:p>
    <w:p w:rsidR="008843AD" w:rsidRPr="008843AD" w:rsidRDefault="008843AD" w:rsidP="008843AD">
      <w:pPr>
        <w:pStyle w:val="headertext"/>
        <w:spacing w:before="0" w:beforeAutospacing="0" w:after="0" w:afterAutospacing="0"/>
        <w:jc w:val="right"/>
        <w:textAlignment w:val="baseline"/>
        <w:rPr>
          <w:bCs/>
          <w:color w:val="000000" w:themeColor="text1"/>
          <w:sz w:val="28"/>
          <w:szCs w:val="28"/>
        </w:rPr>
      </w:pPr>
    </w:p>
    <w:p w:rsidR="008843AD" w:rsidRPr="008843AD" w:rsidRDefault="008843AD" w:rsidP="008843AD">
      <w:pPr>
        <w:pStyle w:val="headertext"/>
        <w:spacing w:before="0" w:beforeAutospacing="0" w:after="0" w:afterAutospacing="0"/>
        <w:jc w:val="right"/>
        <w:textAlignment w:val="baseline"/>
        <w:rPr>
          <w:bCs/>
          <w:color w:val="000000" w:themeColor="text1"/>
          <w:sz w:val="28"/>
          <w:szCs w:val="28"/>
        </w:rPr>
      </w:pPr>
      <w:r w:rsidRPr="008843AD">
        <w:rPr>
          <w:bCs/>
          <w:color w:val="000000" w:themeColor="text1"/>
          <w:sz w:val="28"/>
          <w:szCs w:val="28"/>
        </w:rPr>
        <w:t>________________________ /Ю.В.Сабуров/</w:t>
      </w:r>
    </w:p>
    <w:p w:rsidR="008843AD" w:rsidRDefault="008843AD" w:rsidP="008843AD">
      <w:pPr>
        <w:pStyle w:val="headertext"/>
        <w:spacing w:before="0" w:beforeAutospacing="0" w:after="0" w:afterAutospacing="0"/>
        <w:jc w:val="right"/>
        <w:textAlignment w:val="baseline"/>
        <w:rPr>
          <w:b/>
          <w:bCs/>
          <w:color w:val="000000" w:themeColor="text1"/>
          <w:sz w:val="28"/>
          <w:szCs w:val="28"/>
        </w:rPr>
      </w:pPr>
      <w:r w:rsidRPr="008843AD">
        <w:rPr>
          <w:bCs/>
          <w:color w:val="000000" w:themeColor="text1"/>
          <w:sz w:val="28"/>
          <w:szCs w:val="28"/>
        </w:rPr>
        <w:t>21.01.2021</w:t>
      </w:r>
    </w:p>
    <w:p w:rsidR="008843AD" w:rsidRDefault="008843AD" w:rsidP="008843AD">
      <w:pPr>
        <w:pStyle w:val="headertext"/>
        <w:spacing w:before="0" w:beforeAutospacing="0" w:after="0" w:afterAutospacing="0"/>
        <w:jc w:val="center"/>
        <w:textAlignment w:val="baseline"/>
        <w:rPr>
          <w:b/>
          <w:bCs/>
          <w:color w:val="000000" w:themeColor="text1"/>
          <w:sz w:val="28"/>
          <w:szCs w:val="28"/>
        </w:rPr>
      </w:pPr>
    </w:p>
    <w:p w:rsidR="008843AD" w:rsidRDefault="008843AD" w:rsidP="008843AD">
      <w:pPr>
        <w:pStyle w:val="headertext"/>
        <w:spacing w:before="0" w:beforeAutospacing="0" w:after="0" w:afterAutospacing="0"/>
        <w:jc w:val="center"/>
        <w:textAlignment w:val="baseline"/>
        <w:rPr>
          <w:b/>
          <w:bCs/>
          <w:color w:val="000000" w:themeColor="text1"/>
          <w:sz w:val="28"/>
          <w:szCs w:val="28"/>
        </w:rPr>
      </w:pPr>
      <w:r w:rsidRPr="008843AD">
        <w:rPr>
          <w:b/>
          <w:bCs/>
          <w:color w:val="000000" w:themeColor="text1"/>
          <w:sz w:val="28"/>
          <w:szCs w:val="28"/>
        </w:rPr>
        <w:t>РУКОВОДСТВО</w:t>
      </w:r>
    </w:p>
    <w:p w:rsidR="008843AD" w:rsidRDefault="008843AD" w:rsidP="008843AD">
      <w:pPr>
        <w:pStyle w:val="headertext"/>
        <w:spacing w:before="0" w:beforeAutospacing="0" w:after="0" w:afterAutospacing="0"/>
        <w:jc w:val="center"/>
        <w:textAlignment w:val="baseline"/>
        <w:rPr>
          <w:b/>
          <w:bCs/>
          <w:color w:val="000000" w:themeColor="text1"/>
          <w:sz w:val="28"/>
          <w:szCs w:val="28"/>
        </w:rPr>
      </w:pPr>
      <w:r>
        <w:rPr>
          <w:b/>
          <w:bCs/>
          <w:color w:val="000000" w:themeColor="text1"/>
          <w:sz w:val="28"/>
          <w:szCs w:val="28"/>
        </w:rPr>
        <w:t>по соблюдению обязательных требований законодательства при осуществлении муниципального жилищного контроля на территории Слободо-Туринского сельского поселения</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 xml:space="preserve">Под муниципальным жилищным контролем понимается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color w:val="000000" w:themeColor="text1"/>
          <w:sz w:val="28"/>
          <w:szCs w:val="28"/>
        </w:rPr>
        <w:t>Свердловской области</w:t>
      </w:r>
      <w:r w:rsidRPr="008843AD">
        <w:rPr>
          <w:color w:val="000000" w:themeColor="text1"/>
          <w:sz w:val="28"/>
          <w:szCs w:val="28"/>
        </w:rPr>
        <w:t xml:space="preserve"> в области жилищных отношений (далее - обязательные требования), муниципальными правовыми актами, а также организация и проведение мероприятий по профилактике нарушений указанных требований.</w:t>
      </w:r>
      <w:proofErr w:type="gramEnd"/>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Объектом муниципального контроля является жилищный фонд, находящийся в собственности муниципального образования </w:t>
      </w:r>
      <w:r>
        <w:rPr>
          <w:color w:val="000000" w:themeColor="text1"/>
          <w:sz w:val="28"/>
          <w:szCs w:val="28"/>
        </w:rPr>
        <w:t>Слободо-Туринское сельское поселение</w:t>
      </w:r>
      <w:r w:rsidRPr="008843AD">
        <w:rPr>
          <w:color w:val="000000" w:themeColor="text1"/>
          <w:sz w:val="28"/>
          <w:szCs w:val="28"/>
        </w:rPr>
        <w:t>, расположенн</w:t>
      </w:r>
      <w:r>
        <w:rPr>
          <w:color w:val="000000" w:themeColor="text1"/>
          <w:sz w:val="28"/>
          <w:szCs w:val="28"/>
        </w:rPr>
        <w:t xml:space="preserve">ый на территории муниципального </w:t>
      </w:r>
      <w:r w:rsidRPr="008843AD">
        <w:rPr>
          <w:color w:val="000000" w:themeColor="text1"/>
          <w:sz w:val="28"/>
          <w:szCs w:val="28"/>
        </w:rPr>
        <w:t>образования</w:t>
      </w:r>
      <w:r>
        <w:rPr>
          <w:color w:val="000000" w:themeColor="text1"/>
          <w:sz w:val="28"/>
          <w:szCs w:val="28"/>
        </w:rPr>
        <w:t xml:space="preserve"> Слободо-Туринское сельское поселение </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силу положений </w:t>
      </w:r>
      <w:hyperlink r:id="rId7" w:anchor="7D20K3" w:history="1">
        <w:r w:rsidRPr="008843AD">
          <w:rPr>
            <w:rStyle w:val="a7"/>
            <w:color w:val="000000" w:themeColor="text1"/>
            <w:sz w:val="28"/>
            <w:szCs w:val="28"/>
          </w:rPr>
          <w:t>Жилищного кодекса Российской Федерации</w:t>
        </w:r>
      </w:hyperlink>
      <w:r w:rsidRPr="008843AD">
        <w:rPr>
          <w:color w:val="000000" w:themeColor="text1"/>
          <w:sz w:val="28"/>
          <w:szCs w:val="28"/>
        </w:rPr>
        <w:t> граждане и юридические лица, осуществляя различные права, связанные с пользованием жилищным фондом, обязаны:</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 </w:t>
      </w:r>
      <w:r w:rsidRPr="008843AD">
        <w:rPr>
          <w:color w:val="000000" w:themeColor="text1"/>
          <w:sz w:val="28"/>
          <w:szCs w:val="28"/>
        </w:rPr>
        <w:t>использовать жилые помещения, а также подсобные помещения и оборудование без ущемления жилищных, иных прав и свобод других граждан;</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8843AD">
        <w:rPr>
          <w:color w:val="000000" w:themeColor="text1"/>
          <w:sz w:val="28"/>
          <w:szCs w:val="28"/>
        </w:rPr>
        <w:t>бережно относиться к жилищному фонду и земельным участкам, необходимым для использования жилищного фонда;</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8843AD">
        <w:rPr>
          <w:color w:val="000000" w:themeColor="text1"/>
          <w:sz w:val="28"/>
          <w:szCs w:val="28"/>
        </w:rPr>
        <w:t>выполнять предусмотрен</w:t>
      </w:r>
      <w:r w:rsidR="00F97345">
        <w:rPr>
          <w:color w:val="000000" w:themeColor="text1"/>
          <w:sz w:val="28"/>
          <w:szCs w:val="28"/>
        </w:rPr>
        <w:t xml:space="preserve">ные законодательством санитарно гигиенические, </w:t>
      </w:r>
      <w:r w:rsidRPr="008843AD">
        <w:rPr>
          <w:color w:val="000000" w:themeColor="text1"/>
          <w:sz w:val="28"/>
          <w:szCs w:val="28"/>
        </w:rPr>
        <w:t xml:space="preserve">экологические, </w:t>
      </w:r>
      <w:r w:rsidR="00F97345">
        <w:rPr>
          <w:color w:val="000000" w:themeColor="text1"/>
          <w:sz w:val="28"/>
          <w:szCs w:val="28"/>
        </w:rPr>
        <w:t xml:space="preserve">архитектурно-градостроительные, </w:t>
      </w:r>
      <w:r w:rsidRPr="008843AD">
        <w:rPr>
          <w:color w:val="000000" w:themeColor="text1"/>
          <w:sz w:val="28"/>
          <w:szCs w:val="28"/>
        </w:rPr>
        <w:t>противопожарные и эксплуатационные требования;</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8843AD">
        <w:rPr>
          <w:color w:val="000000" w:themeColor="text1"/>
          <w:sz w:val="28"/>
          <w:szCs w:val="28"/>
        </w:rPr>
        <w:t>своевременно производить оплату жилья, коммунальных услуг.</w:t>
      </w:r>
      <w:r w:rsidRPr="008843AD">
        <w:rPr>
          <w:color w:val="000000" w:themeColor="text1"/>
          <w:sz w:val="28"/>
          <w:szCs w:val="28"/>
        </w:rPr>
        <w:br/>
      </w:r>
    </w:p>
    <w:p w:rsidR="008843AD" w:rsidRPr="008843AD" w:rsidRDefault="008843AD" w:rsidP="00F97345">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t>Ведение работы по профилактике соблюдения обязательных требований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Администрация </w:t>
      </w:r>
      <w:r>
        <w:rPr>
          <w:color w:val="000000" w:themeColor="text1"/>
          <w:sz w:val="28"/>
          <w:szCs w:val="28"/>
        </w:rPr>
        <w:t>Слободо-Туринского сельского поселения</w:t>
      </w:r>
      <w:r w:rsidRPr="008843AD">
        <w:rPr>
          <w:color w:val="000000" w:themeColor="text1"/>
          <w:sz w:val="28"/>
          <w:szCs w:val="28"/>
        </w:rPr>
        <w:t xml:space="preserve"> (далее - орган муниципального жилищного контроля) обязана информировать юридических лиц, индивидуальных предпринимателей по вопросам соблюдения обязательных требований, в том числе посредством:</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1) консультаций субъектов по разъяснению обязательных требований;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lastRenderedPageBreak/>
        <w:t>2) разработки и опубликования руководств по соблюдению обязательных требований, содержащих основные требования в визуализированном виде с изложением текста требований в простом и понятном формате;</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3) разъяснительной работы в средствах массовой информации;</w:t>
      </w:r>
    </w:p>
    <w:p w:rsidR="00F97345" w:rsidRDefault="008843AD" w:rsidP="00F97345">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4)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8843AD" w:rsidRDefault="00F97345" w:rsidP="00F97345">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5) </w:t>
      </w:r>
      <w:r w:rsidR="008843AD" w:rsidRPr="008843AD">
        <w:rPr>
          <w:color w:val="000000" w:themeColor="text1"/>
          <w:sz w:val="28"/>
          <w:szCs w:val="28"/>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t>Направление предостережений о недопустимости нарушения обязательных требований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F97345"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Предусмотрено направление органом муниципального жилищного контроля юридическим лицам, индивидуальным предпринимателям предостережений о недопустимости нарушения обязательных требований</w:t>
      </w:r>
      <w:r w:rsidR="00F97345">
        <w:rPr>
          <w:color w:val="000000" w:themeColor="text1"/>
          <w:sz w:val="28"/>
          <w:szCs w:val="28"/>
        </w:rPr>
        <w:t>.</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hyperlink r:id="rId8" w:history="1">
        <w:r w:rsidRPr="008843AD">
          <w:rPr>
            <w:rStyle w:val="a7"/>
            <w:color w:val="000000" w:themeColor="text1"/>
            <w:sz w:val="28"/>
            <w:szCs w:val="28"/>
          </w:rPr>
          <w:t>Постановлением Правительства Российской Федерации от 10.02.2017 N 166</w:t>
        </w:r>
      </w:hyperlink>
      <w:r w:rsidRPr="008843AD">
        <w:rPr>
          <w:color w:val="000000" w:themeColor="text1"/>
          <w:sz w:val="28"/>
          <w:szCs w:val="28"/>
        </w:rPr>
        <w:t>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утвержденные постановлением правительства РФ N 166).</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Решение о направлении предостережения в соответствии с частью 5 статьи 8.2 </w:t>
      </w:r>
      <w:hyperlink r:id="rId9" w:anchor="7D20K3" w:history="1">
        <w:r w:rsidRPr="008843AD">
          <w:rPr>
            <w:rStyle w:val="a7"/>
            <w:color w:val="000000" w:themeColor="text1"/>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000000" w:themeColor="text1"/>
          <w:sz w:val="28"/>
          <w:szCs w:val="28"/>
        </w:rPr>
        <w:t xml:space="preserve"> (далее </w:t>
      </w:r>
      <w:proofErr w:type="gramStart"/>
      <w:r>
        <w:rPr>
          <w:color w:val="000000" w:themeColor="text1"/>
          <w:sz w:val="28"/>
          <w:szCs w:val="28"/>
        </w:rPr>
        <w:t>-</w:t>
      </w:r>
      <w:r w:rsidRPr="008843AD">
        <w:rPr>
          <w:color w:val="000000" w:themeColor="text1"/>
          <w:sz w:val="28"/>
          <w:szCs w:val="28"/>
        </w:rPr>
        <w:t>Ф</w:t>
      </w:r>
      <w:proofErr w:type="gramEnd"/>
      <w:r w:rsidRPr="008843AD">
        <w:rPr>
          <w:color w:val="000000" w:themeColor="text1"/>
          <w:sz w:val="28"/>
          <w:szCs w:val="28"/>
        </w:rPr>
        <w:t>едеральный закон N 294-ФЗ) принимается при наличии одновременно следующих условий: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1. Наличие у органа муниципального жилищного контроля сведений о готовящихся нарушениях или о признаках нарушений обязательных требований.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2. Указанные сведения поступили одним из следующих способов:</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содержатся в обращениях и заявлениях (за исключением обращений и заявлений, авторство которых не подтверждено);</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содержатся в письмах от органов государственной власти, органов местного самоуправления;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г) размещены в средствах массовой информации.</w:t>
      </w:r>
      <w:proofErr w:type="gramEnd"/>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3. Отсутствуют подтвержденные данные о том, что нарушение обязательных требований:</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lastRenderedPageBreak/>
        <w:t>а) причинило вред жизни, здоровью граждан;</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б) причинило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proofErr w:type="gramEnd"/>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привело к возникновению чрезвычайных ситуаций природного и техногенного характера;</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г) создало непосредственную угрозу указанных в подпунктах "а" - "в" настоящего пункта последствий.</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Предостережение направляется при отсутствии достаточных оснований для проведения внеплановой проверки, предусмотренных пунктом 2 части 2 статьи 10 Федерального закона N 294-ФЗ.</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Правила, утвержденные постановлением правительства РФ N 166 запрещают</w:t>
      </w:r>
      <w:proofErr w:type="gramEnd"/>
      <w:r w:rsidRPr="008843AD">
        <w:rPr>
          <w:color w:val="000000" w:themeColor="text1"/>
          <w:sz w:val="28"/>
          <w:szCs w:val="28"/>
        </w:rPr>
        <w:t xml:space="preserve"> требовать у юридического лица, индивидуального предпринимателя сведения или документы путем направления предостережения.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жилищного контроля направляет в течение 20 рабочих дней со дня их получения ответ юридическому лицу, индивидуальному предпринимателю.</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уведомлении об исполнении предостережения указываются: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наименование юридического лица, фамилия, имя, отчество (при наличии)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идентификационный номер налогоплательщика - юридического лица,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дата и номер предостережения, направленного в адрес юридического лица,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жилищного контроля, направивший предостережение, возражения. В возражениях указываются:</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наименование юридического лица, фамилия, имя, отчество (при наличии)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lastRenderedPageBreak/>
        <w:t>б) идентификационный номер налогоплательщика - юридического лица,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дата и номер предостережения, направленного в адрес юридического лица, индивидуального предпринимателя;</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roofErr w:type="gramEnd"/>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br/>
        <w:t>Проведение мероприятий по контролю без взаимодействия с юридическими лицами, индивидуальными предпринимателями</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установленные частью 1 статьи 8.3 Федерального закона N 294-ФЗ.</w:t>
      </w:r>
    </w:p>
    <w:p w:rsidR="00F97345" w:rsidRDefault="008843AD" w:rsidP="00F97345">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F97345" w:rsidRDefault="008843AD" w:rsidP="00F97345">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В случае выявления при проведе</w:t>
      </w:r>
      <w:r w:rsidR="00F97345">
        <w:rPr>
          <w:color w:val="000000" w:themeColor="text1"/>
          <w:sz w:val="28"/>
          <w:szCs w:val="28"/>
        </w:rPr>
        <w:t xml:space="preserve">нии мероприятий по контролю без </w:t>
      </w:r>
      <w:r w:rsidRPr="008843AD">
        <w:rPr>
          <w:color w:val="000000" w:themeColor="text1"/>
          <w:sz w:val="28"/>
          <w:szCs w:val="28"/>
        </w:rPr>
        <w:t>взаимодействия с юриди</w:t>
      </w:r>
      <w:r w:rsidR="00F97345">
        <w:rPr>
          <w:color w:val="000000" w:themeColor="text1"/>
          <w:sz w:val="28"/>
          <w:szCs w:val="28"/>
        </w:rPr>
        <w:t xml:space="preserve">ческими лицами, индивидуальными </w:t>
      </w:r>
      <w:r w:rsidRPr="008843AD">
        <w:rPr>
          <w:color w:val="000000" w:themeColor="text1"/>
          <w:sz w:val="28"/>
          <w:szCs w:val="28"/>
        </w:rPr>
        <w:t>предпринимателями нарушений обязатель</w:t>
      </w:r>
      <w:r w:rsidR="00F97345">
        <w:rPr>
          <w:color w:val="000000" w:themeColor="text1"/>
          <w:sz w:val="28"/>
          <w:szCs w:val="28"/>
        </w:rPr>
        <w:t xml:space="preserve">ных требований должностные лица </w:t>
      </w:r>
      <w:r w:rsidRPr="008843AD">
        <w:rPr>
          <w:color w:val="000000" w:themeColor="text1"/>
          <w:sz w:val="28"/>
          <w:szCs w:val="28"/>
        </w:rPr>
        <w:t>органа муниципального жилищного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w:t>
      </w:r>
      <w:r w:rsidR="00F97345">
        <w:rPr>
          <w:color w:val="000000" w:themeColor="text1"/>
          <w:sz w:val="28"/>
          <w:szCs w:val="28"/>
        </w:rPr>
        <w:t xml:space="preserve">ожет быть назначена внеплановая </w:t>
      </w:r>
      <w:r w:rsidRPr="008843AD">
        <w:rPr>
          <w:color w:val="000000" w:themeColor="text1"/>
          <w:sz w:val="28"/>
          <w:szCs w:val="28"/>
        </w:rPr>
        <w:t>проверка юридического лица, индивидуального предпринимателя.</w:t>
      </w:r>
      <w:proofErr w:type="gramEnd"/>
    </w:p>
    <w:p w:rsidR="008843AD" w:rsidRPr="00F97345" w:rsidRDefault="008843AD" w:rsidP="00F97345">
      <w:pPr>
        <w:pStyle w:val="formattext"/>
        <w:spacing w:before="0" w:beforeAutospacing="0" w:after="0" w:afterAutospacing="0"/>
        <w:ind w:firstLine="480"/>
        <w:jc w:val="center"/>
        <w:textAlignment w:val="baseline"/>
        <w:rPr>
          <w:b/>
          <w:color w:val="000000" w:themeColor="text1"/>
          <w:sz w:val="28"/>
          <w:szCs w:val="28"/>
        </w:rPr>
      </w:pPr>
      <w:r w:rsidRPr="008843AD">
        <w:rPr>
          <w:color w:val="000000" w:themeColor="text1"/>
          <w:sz w:val="28"/>
          <w:szCs w:val="28"/>
        </w:rPr>
        <w:br/>
      </w:r>
      <w:r w:rsidRPr="00F97345">
        <w:rPr>
          <w:b/>
          <w:color w:val="000000" w:themeColor="text1"/>
          <w:sz w:val="28"/>
          <w:szCs w:val="28"/>
        </w:rPr>
        <w:t>Процедура предварительной проверки поступивших обращений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w:t>
      </w:r>
      <w:r w:rsidRPr="008843AD">
        <w:rPr>
          <w:color w:val="000000" w:themeColor="text1"/>
          <w:sz w:val="28"/>
          <w:szCs w:val="28"/>
        </w:rPr>
        <w:lastRenderedPageBreak/>
        <w:t>жилищного контроля может быть проведена предварительная проверка поступившей информации.</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ходе проведения предварительной проверки поступившей информации:</w:t>
      </w:r>
      <w:r w:rsidRPr="008843AD">
        <w:rPr>
          <w:color w:val="000000" w:themeColor="text1"/>
          <w:sz w:val="28"/>
          <w:szCs w:val="28"/>
        </w:rPr>
        <w:br/>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жилищного контроля.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97345" w:rsidRDefault="008843AD" w:rsidP="00F97345">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843AD" w:rsidRPr="008843AD" w:rsidRDefault="008843AD" w:rsidP="00F97345">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N 294-ФЗ,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N 294-ФЗ.</w:t>
      </w:r>
      <w:proofErr w:type="gramEnd"/>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br/>
        <w:t>Порядок запроса документов у юридических лиц, индивидуальных предпринимателей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Федеральном законе N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При проведении проверки должностные лица органа муниципального жилищного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Орган муниципального жилищного контроля после издания распоряжения о проведении проверки вправе запрашивать необходимые документы и (или) </w:t>
      </w:r>
      <w:r w:rsidRPr="008843AD">
        <w:rPr>
          <w:color w:val="000000" w:themeColor="text1"/>
          <w:sz w:val="28"/>
          <w:szCs w:val="28"/>
        </w:rPr>
        <w:lastRenderedPageBreak/>
        <w:t>информацию в рамках межведомственного информационного взаимодействия.</w:t>
      </w:r>
      <w:r w:rsidRPr="008843AD">
        <w:rPr>
          <w:color w:val="000000" w:themeColor="text1"/>
          <w:sz w:val="28"/>
          <w:szCs w:val="28"/>
        </w:rPr>
        <w:br/>
      </w:r>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t>Конкретизация способов возможного уведомления юридического лица, индивидуального предпринимателя о проведении проверки</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w:t>
      </w:r>
      <w:proofErr w:type="gramEnd"/>
      <w:r w:rsidRPr="008843AD">
        <w:rPr>
          <w:color w:val="000000" w:themeColor="text1"/>
          <w:sz w:val="28"/>
          <w:szCs w:val="28"/>
        </w:rPr>
        <w:t xml:space="preserve"> государственном реестре индивидуальных предпринимателей либо ранее был представлен юридическим лицом, индивидуальным предпринимателем </w:t>
      </w:r>
      <w:proofErr w:type="gramStart"/>
      <w:r w:rsidRPr="008843AD">
        <w:rPr>
          <w:color w:val="000000" w:themeColor="text1"/>
          <w:sz w:val="28"/>
          <w:szCs w:val="28"/>
        </w:rPr>
        <w:t>в</w:t>
      </w:r>
      <w:proofErr w:type="gramEnd"/>
      <w:r w:rsidRPr="008843AD">
        <w:rPr>
          <w:color w:val="000000" w:themeColor="text1"/>
          <w:sz w:val="28"/>
          <w:szCs w:val="28"/>
        </w:rPr>
        <w:t xml:space="preserve"> органа муниципального жилищного контроля.</w:t>
      </w:r>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br/>
        <w:t>Порядок рассмотрения анонимных и недостоверных обращений, содержащих информацию, являющуюся основанием для проведения проверки</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случае</w:t>
      </w:r>
      <w:proofErr w:type="gramStart"/>
      <w:r w:rsidRPr="008843AD">
        <w:rPr>
          <w:color w:val="000000" w:themeColor="text1"/>
          <w:sz w:val="28"/>
          <w:szCs w:val="28"/>
        </w:rPr>
        <w:t>,</w:t>
      </w:r>
      <w:proofErr w:type="gramEnd"/>
      <w:r w:rsidRPr="008843AD">
        <w:rPr>
          <w:color w:val="000000" w:themeColor="text1"/>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843AD">
        <w:rPr>
          <w:color w:val="000000" w:themeColor="text1"/>
          <w:sz w:val="28"/>
          <w:szCs w:val="28"/>
        </w:rPr>
        <w:t>ии и ау</w:t>
      </w:r>
      <w:proofErr w:type="gramEnd"/>
      <w:r w:rsidRPr="008843AD">
        <w:rPr>
          <w:color w:val="000000" w:themeColor="text1"/>
          <w:sz w:val="28"/>
          <w:szCs w:val="28"/>
        </w:rPr>
        <w:t>тентификации.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843AD">
        <w:rPr>
          <w:color w:val="000000" w:themeColor="text1"/>
          <w:sz w:val="28"/>
          <w:szCs w:val="28"/>
        </w:rPr>
        <w:t>явившихся</w:t>
      </w:r>
      <w:proofErr w:type="gramEnd"/>
      <w:r w:rsidRPr="008843AD">
        <w:rPr>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t>Порядок действий органа муниципального жилищного контроля в случае невозможности проведения проверки</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Предусмотрено составление акта о невозможности проведения проверки.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В частности, должностное лицо органа муниципального жилищного контроля составляет акт о невозможности проведения проверки с указанием </w:t>
      </w:r>
      <w:r w:rsidRPr="008843AD">
        <w:rPr>
          <w:color w:val="000000" w:themeColor="text1"/>
          <w:sz w:val="28"/>
          <w:szCs w:val="28"/>
        </w:rPr>
        <w:lastRenderedPageBreak/>
        <w:t xml:space="preserve">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8843AD">
        <w:rPr>
          <w:color w:val="000000" w:themeColor="text1"/>
          <w:sz w:val="28"/>
          <w:szCs w:val="28"/>
        </w:rPr>
        <w:t>с</w:t>
      </w:r>
      <w:proofErr w:type="gramEnd"/>
      <w:r w:rsidRPr="008843AD">
        <w:rPr>
          <w:color w:val="000000" w:themeColor="text1"/>
          <w:sz w:val="28"/>
          <w:szCs w:val="28"/>
        </w:rPr>
        <w:t>:</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фактическим отсутствием деятельности юридическим лицом, индивидуальным предпринимателем;</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 муниципального жилищного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статье 19.4.1 </w:t>
      </w:r>
      <w:hyperlink r:id="rId10" w:history="1">
        <w:r w:rsidRPr="008843AD">
          <w:rPr>
            <w:rStyle w:val="a7"/>
            <w:color w:val="000000" w:themeColor="text1"/>
            <w:sz w:val="28"/>
            <w:szCs w:val="28"/>
          </w:rPr>
          <w:t>Кодекса Российской Федерации об административных правонарушениях</w:t>
        </w:r>
      </w:hyperlink>
      <w:r w:rsidRPr="008843AD">
        <w:rPr>
          <w:color w:val="000000" w:themeColor="text1"/>
          <w:sz w:val="28"/>
          <w:szCs w:val="28"/>
        </w:rPr>
        <w:t> и направить соответствующие материалы для рассмотрения</w:t>
      </w:r>
      <w:proofErr w:type="gramEnd"/>
      <w:r w:rsidRPr="008843AD">
        <w:rPr>
          <w:color w:val="000000" w:themeColor="text1"/>
          <w:sz w:val="28"/>
          <w:szCs w:val="28"/>
        </w:rPr>
        <w:t xml:space="preserve"> в суд.</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соответствии с частью 2 статьи 19.4.1 </w:t>
      </w:r>
      <w:hyperlink r:id="rId11" w:history="1">
        <w:r w:rsidRPr="008843AD">
          <w:rPr>
            <w:rStyle w:val="a7"/>
            <w:color w:val="000000" w:themeColor="text1"/>
            <w:sz w:val="28"/>
            <w:szCs w:val="28"/>
          </w:rPr>
          <w:t>КоАП РФ</w:t>
        </w:r>
      </w:hyperlink>
      <w:r w:rsidRPr="008843AD">
        <w:rPr>
          <w:color w:val="000000" w:themeColor="text1"/>
          <w:sz w:val="28"/>
          <w:szCs w:val="28"/>
        </w:rPr>
        <w:t> воспрепятствование законной деятельности должностного лица органа муниципального жилищного контроля, повлекшее невозможность проведения или завершения проверки, влечет наложение административного штрафа.</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843AD" w:rsidRPr="008843AD" w:rsidRDefault="008843AD" w:rsidP="008843AD">
      <w:pPr>
        <w:shd w:val="clear" w:color="auto" w:fill="FFFFFF"/>
        <w:spacing w:after="0" w:line="240" w:lineRule="auto"/>
        <w:jc w:val="both"/>
        <w:outlineLvl w:val="0"/>
        <w:rPr>
          <w:rFonts w:ascii="Times New Roman" w:eastAsia="Times New Roman" w:hAnsi="Times New Roman" w:cs="Times New Roman"/>
          <w:color w:val="000000" w:themeColor="text1"/>
          <w:kern w:val="36"/>
          <w:sz w:val="28"/>
          <w:szCs w:val="28"/>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sectPr w:rsidR="008843AD" w:rsidSect="008843AD">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1DD" w:rsidRDefault="00AA31DD" w:rsidP="00F97345">
      <w:pPr>
        <w:spacing w:after="0" w:line="240" w:lineRule="auto"/>
      </w:pPr>
      <w:r>
        <w:separator/>
      </w:r>
    </w:p>
  </w:endnote>
  <w:endnote w:type="continuationSeparator" w:id="0">
    <w:p w:rsidR="00AA31DD" w:rsidRDefault="00AA31DD" w:rsidP="00F97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85860"/>
      <w:docPartObj>
        <w:docPartGallery w:val="Номера страниц (внизу страницы)"/>
        <w:docPartUnique/>
      </w:docPartObj>
    </w:sdtPr>
    <w:sdtContent>
      <w:p w:rsidR="00F97345" w:rsidRDefault="00F97345">
        <w:pPr>
          <w:pStyle w:val="aa"/>
          <w:jc w:val="center"/>
        </w:pPr>
        <w:fldSimple w:instr=" PAGE   \* MERGEFORMAT ">
          <w:r>
            <w:rPr>
              <w:noProof/>
            </w:rPr>
            <w:t>1</w:t>
          </w:r>
        </w:fldSimple>
      </w:p>
    </w:sdtContent>
  </w:sdt>
  <w:p w:rsidR="00F97345" w:rsidRDefault="00F973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1DD" w:rsidRDefault="00AA31DD" w:rsidP="00F97345">
      <w:pPr>
        <w:spacing w:after="0" w:line="240" w:lineRule="auto"/>
      </w:pPr>
      <w:r>
        <w:separator/>
      </w:r>
    </w:p>
  </w:footnote>
  <w:footnote w:type="continuationSeparator" w:id="0">
    <w:p w:rsidR="00AA31DD" w:rsidRDefault="00AA31DD" w:rsidP="00F973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57F1"/>
    <w:rsid w:val="000012BA"/>
    <w:rsid w:val="000247E0"/>
    <w:rsid w:val="000257F1"/>
    <w:rsid w:val="00052DB8"/>
    <w:rsid w:val="00063887"/>
    <w:rsid w:val="00077065"/>
    <w:rsid w:val="00087B16"/>
    <w:rsid w:val="0012687F"/>
    <w:rsid w:val="00167758"/>
    <w:rsid w:val="00172B94"/>
    <w:rsid w:val="001A31F2"/>
    <w:rsid w:val="001C1F86"/>
    <w:rsid w:val="001C5E0D"/>
    <w:rsid w:val="00226BC0"/>
    <w:rsid w:val="00233933"/>
    <w:rsid w:val="002364A3"/>
    <w:rsid w:val="0037295F"/>
    <w:rsid w:val="003C4CAC"/>
    <w:rsid w:val="003D378E"/>
    <w:rsid w:val="004A3130"/>
    <w:rsid w:val="005041D5"/>
    <w:rsid w:val="00563C89"/>
    <w:rsid w:val="005B1D9A"/>
    <w:rsid w:val="005B2308"/>
    <w:rsid w:val="005C24E6"/>
    <w:rsid w:val="005D43AE"/>
    <w:rsid w:val="0069213C"/>
    <w:rsid w:val="00707D8C"/>
    <w:rsid w:val="00725085"/>
    <w:rsid w:val="00730FC2"/>
    <w:rsid w:val="007317C7"/>
    <w:rsid w:val="007D78A8"/>
    <w:rsid w:val="00815E44"/>
    <w:rsid w:val="00837353"/>
    <w:rsid w:val="008843AD"/>
    <w:rsid w:val="008D2AB8"/>
    <w:rsid w:val="009F34AE"/>
    <w:rsid w:val="00A20DF4"/>
    <w:rsid w:val="00A246E4"/>
    <w:rsid w:val="00AA0DD6"/>
    <w:rsid w:val="00AA31DD"/>
    <w:rsid w:val="00AB680C"/>
    <w:rsid w:val="00AC4E0F"/>
    <w:rsid w:val="00B474EE"/>
    <w:rsid w:val="00B66384"/>
    <w:rsid w:val="00BB176F"/>
    <w:rsid w:val="00C96479"/>
    <w:rsid w:val="00D26FEE"/>
    <w:rsid w:val="00E640F2"/>
    <w:rsid w:val="00E67CEF"/>
    <w:rsid w:val="00E97F4A"/>
    <w:rsid w:val="00EB2A3C"/>
    <w:rsid w:val="00EC5EB5"/>
    <w:rsid w:val="00F3424C"/>
    <w:rsid w:val="00F366C1"/>
    <w:rsid w:val="00F97345"/>
    <w:rsid w:val="00FB37D8"/>
    <w:rsid w:val="00FD77ED"/>
    <w:rsid w:val="00FE2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E6"/>
  </w:style>
  <w:style w:type="paragraph" w:styleId="1">
    <w:name w:val="heading 1"/>
    <w:basedOn w:val="a"/>
    <w:link w:val="10"/>
    <w:uiPriority w:val="9"/>
    <w:qFormat/>
    <w:rsid w:val="00025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843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7F1"/>
    <w:rPr>
      <w:rFonts w:ascii="Times New Roman" w:eastAsia="Times New Roman" w:hAnsi="Times New Roman" w:cs="Times New Roman"/>
      <w:b/>
      <w:bCs/>
      <w:kern w:val="36"/>
      <w:sz w:val="48"/>
      <w:szCs w:val="48"/>
      <w:lang w:eastAsia="ru-RU"/>
    </w:rPr>
  </w:style>
  <w:style w:type="table" w:styleId="a3">
    <w:name w:val="Table Grid"/>
    <w:basedOn w:val="a1"/>
    <w:uiPriority w:val="59"/>
    <w:rsid w:val="00025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C1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479"/>
    <w:rPr>
      <w:rFonts w:ascii="Tahoma" w:hAnsi="Tahoma" w:cs="Tahoma"/>
      <w:sz w:val="16"/>
      <w:szCs w:val="16"/>
    </w:rPr>
  </w:style>
  <w:style w:type="character" w:customStyle="1" w:styleId="doctitleimportant">
    <w:name w:val="doc__title_important"/>
    <w:basedOn w:val="a0"/>
    <w:rsid w:val="00815E44"/>
  </w:style>
  <w:style w:type="paragraph" w:customStyle="1" w:styleId="ConsPlusTitle">
    <w:name w:val="ConsPlusTitle"/>
    <w:rsid w:val="00B474EE"/>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8843AD"/>
    <w:rPr>
      <w:rFonts w:asciiTheme="majorHAnsi" w:eastAsiaTheme="majorEastAsia" w:hAnsiTheme="majorHAnsi" w:cstheme="majorBidi"/>
      <w:b/>
      <w:bCs/>
      <w:color w:val="4F81BD" w:themeColor="accent1"/>
    </w:rPr>
  </w:style>
  <w:style w:type="paragraph" w:customStyle="1" w:styleId="headertext">
    <w:name w:val="headertext"/>
    <w:basedOn w:val="a"/>
    <w:rsid w:val="00884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843AD"/>
    <w:rPr>
      <w:color w:val="0000FF"/>
      <w:u w:val="single"/>
    </w:rPr>
  </w:style>
  <w:style w:type="paragraph" w:styleId="a8">
    <w:name w:val="header"/>
    <w:basedOn w:val="a"/>
    <w:link w:val="a9"/>
    <w:uiPriority w:val="99"/>
    <w:semiHidden/>
    <w:unhideWhenUsed/>
    <w:rsid w:val="00F9734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97345"/>
  </w:style>
  <w:style w:type="paragraph" w:styleId="aa">
    <w:name w:val="footer"/>
    <w:basedOn w:val="a"/>
    <w:link w:val="ab"/>
    <w:uiPriority w:val="99"/>
    <w:unhideWhenUsed/>
    <w:rsid w:val="00F97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7345"/>
  </w:style>
</w:styles>
</file>

<file path=word/webSettings.xml><?xml version="1.0" encoding="utf-8"?>
<w:webSettings xmlns:r="http://schemas.openxmlformats.org/officeDocument/2006/relationships" xmlns:w="http://schemas.openxmlformats.org/wordprocessingml/2006/main">
  <w:divs>
    <w:div w:id="135997589">
      <w:bodyDiv w:val="1"/>
      <w:marLeft w:val="0"/>
      <w:marRight w:val="0"/>
      <w:marTop w:val="0"/>
      <w:marBottom w:val="0"/>
      <w:divBdr>
        <w:top w:val="none" w:sz="0" w:space="0" w:color="auto"/>
        <w:left w:val="none" w:sz="0" w:space="0" w:color="auto"/>
        <w:bottom w:val="none" w:sz="0" w:space="0" w:color="auto"/>
        <w:right w:val="none" w:sz="0" w:space="0" w:color="auto"/>
      </w:divBdr>
    </w:div>
    <w:div w:id="1141574640">
      <w:bodyDiv w:val="1"/>
      <w:marLeft w:val="0"/>
      <w:marRight w:val="0"/>
      <w:marTop w:val="0"/>
      <w:marBottom w:val="0"/>
      <w:divBdr>
        <w:top w:val="none" w:sz="0" w:space="0" w:color="auto"/>
        <w:left w:val="none" w:sz="0" w:space="0" w:color="auto"/>
        <w:bottom w:val="none" w:sz="0" w:space="0" w:color="auto"/>
        <w:right w:val="none" w:sz="0" w:space="0" w:color="auto"/>
      </w:divBdr>
    </w:div>
    <w:div w:id="1343706084">
      <w:bodyDiv w:val="1"/>
      <w:marLeft w:val="0"/>
      <w:marRight w:val="0"/>
      <w:marTop w:val="0"/>
      <w:marBottom w:val="0"/>
      <w:divBdr>
        <w:top w:val="none" w:sz="0" w:space="0" w:color="auto"/>
        <w:left w:val="none" w:sz="0" w:space="0" w:color="auto"/>
        <w:bottom w:val="none" w:sz="0" w:space="0" w:color="auto"/>
        <w:right w:val="none" w:sz="0" w:space="0" w:color="auto"/>
      </w:divBdr>
      <w:divsChild>
        <w:div w:id="1161460816">
          <w:marLeft w:val="0"/>
          <w:marRight w:val="0"/>
          <w:marTop w:val="0"/>
          <w:marBottom w:val="0"/>
          <w:divBdr>
            <w:top w:val="none" w:sz="0" w:space="0" w:color="auto"/>
            <w:left w:val="none" w:sz="0" w:space="0" w:color="auto"/>
            <w:bottom w:val="none" w:sz="0" w:space="0" w:color="auto"/>
            <w:right w:val="none" w:sz="0" w:space="0" w:color="auto"/>
          </w:divBdr>
          <w:divsChild>
            <w:div w:id="672877705">
              <w:marLeft w:val="0"/>
              <w:marRight w:val="0"/>
              <w:marTop w:val="0"/>
              <w:marBottom w:val="0"/>
              <w:divBdr>
                <w:top w:val="none" w:sz="0" w:space="0" w:color="auto"/>
                <w:left w:val="none" w:sz="0" w:space="0" w:color="auto"/>
                <w:bottom w:val="none" w:sz="0" w:space="0" w:color="auto"/>
                <w:right w:val="none" w:sz="0" w:space="0" w:color="auto"/>
              </w:divBdr>
              <w:divsChild>
                <w:div w:id="1207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540">
          <w:marLeft w:val="0"/>
          <w:marRight w:val="0"/>
          <w:marTop w:val="0"/>
          <w:marBottom w:val="0"/>
          <w:divBdr>
            <w:top w:val="none" w:sz="0" w:space="0" w:color="auto"/>
            <w:left w:val="none" w:sz="0" w:space="0" w:color="auto"/>
            <w:bottom w:val="none" w:sz="0" w:space="0" w:color="auto"/>
            <w:right w:val="none" w:sz="0" w:space="0" w:color="auto"/>
          </w:divBdr>
          <w:divsChild>
            <w:div w:id="87164774">
              <w:marLeft w:val="0"/>
              <w:marRight w:val="0"/>
              <w:marTop w:val="0"/>
              <w:marBottom w:val="0"/>
              <w:divBdr>
                <w:top w:val="none" w:sz="0" w:space="0" w:color="auto"/>
                <w:left w:val="none" w:sz="0" w:space="0" w:color="auto"/>
                <w:bottom w:val="none" w:sz="0" w:space="0" w:color="auto"/>
                <w:right w:val="none" w:sz="0" w:space="0" w:color="auto"/>
              </w:divBdr>
              <w:divsChild>
                <w:div w:id="9773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917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91994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cntd.ru/document/901807667" TargetMode="External"/><Relationship Id="rId5" Type="http://schemas.openxmlformats.org/officeDocument/2006/relationships/footnotes" Target="footnotes.xml"/><Relationship Id="rId10" Type="http://schemas.openxmlformats.org/officeDocument/2006/relationships/hyperlink" Target="https://docs.cntd.ru/document/901807667" TargetMode="External"/><Relationship Id="rId4" Type="http://schemas.openxmlformats.org/officeDocument/2006/relationships/webSettings" Target="webSettings.xml"/><Relationship Id="rId9" Type="http://schemas.openxmlformats.org/officeDocument/2006/relationships/hyperlink" Target="https://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17108-698E-4AC5-9048-7AF54DBE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2021-05-25T11:23:00Z</dcterms:created>
  <dcterms:modified xsi:type="dcterms:W3CDTF">2021-05-25T11:36:00Z</dcterms:modified>
</cp:coreProperties>
</file>