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СПРАВКА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Размер и структура муниципального долга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Слободо-Туринское сельское  поселение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 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0</w:t>
      </w:r>
      <w:r>
        <w:rPr>
          <w:rFonts w:ascii="Liberation Serif" w:hAnsi="Liberation Serif"/>
        </w:rPr>
        <w:t>1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ма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я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ascii="Liberation Serif" w:hAnsi="Liberation Serif"/>
        </w:rPr>
        <w:t>202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2</w:t>
      </w:r>
      <w:r>
        <w:rPr>
          <w:rFonts w:ascii="Liberation Serif" w:hAnsi="Liberation Serif"/>
        </w:rPr>
        <w:t>года</w:t>
      </w:r>
    </w:p>
    <w:p>
      <w:pPr>
        <w:pStyle w:val="Normal"/>
        <w:ind w:left="1134"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(в рублях)</w:t>
      </w:r>
    </w:p>
    <w:tbl>
      <w:tblPr>
        <w:tblW w:w="10173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792"/>
        <w:gridCol w:w="1737"/>
        <w:gridCol w:w="1674"/>
        <w:gridCol w:w="1352"/>
        <w:gridCol w:w="1618"/>
      </w:tblGrid>
      <w:tr>
        <w:trPr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>На какие цели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Сальдо на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01.01.202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</w:rPr>
              <w:t>г.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spacing w:before="240" w:after="60"/>
              <w:rPr>
                <w:rFonts w:ascii="Liberation Serif" w:hAnsi="Liberation Serif" w:cs="Times New Roman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i w:val="false"/>
                <w:sz w:val="24"/>
                <w:szCs w:val="24"/>
              </w:rPr>
              <w:t>Поступило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Погашение,</w:t>
            </w:r>
          </w:p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списание основного долга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Сальдо  на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  <w:r>
              <w:rPr>
                <w:rFonts w:ascii="Liberation Serif" w:hAnsi="Liberation Serif"/>
              </w:rPr>
              <w:t>1.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5</w:t>
            </w:r>
            <w:r>
              <w:rPr>
                <w:rFonts w:ascii="Liberation Serif" w:hAnsi="Liberation Serif"/>
              </w:rPr>
              <w:t>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2020г АО «Уралсевергаз»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2 738 140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2 738 140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Liberation Serif" w:hAnsi="Liberation Serif"/>
              </w:rPr>
              <w:t>г АО «Уралсевергаз»</w:t>
            </w:r>
          </w:p>
        </w:tc>
        <w:tc>
          <w:tcPr>
            <w:tcW w:w="1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639 600</w:t>
            </w:r>
          </w:p>
        </w:tc>
        <w:tc>
          <w:tcPr>
            <w:tcW w:w="1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3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639 600</w:t>
            </w:r>
          </w:p>
        </w:tc>
        <w:tc>
          <w:tcPr>
            <w:tcW w:w="1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</w:rPr>
              <w:t>г АО «Уралсевергаз»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2 000 000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961 500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1 038 500</w:t>
            </w:r>
          </w:p>
        </w:tc>
      </w:tr>
      <w:tr>
        <w:trPr>
          <w:trHeight w:val="480" w:hRule="atLeast"/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</w:t>
            </w:r>
            <w:r>
              <w:rPr>
                <w:rFonts w:ascii="Liberation Serif" w:hAnsi="Liberation Serif"/>
              </w:rPr>
              <w:t>ИТОГО: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3 377 740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2 000 000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4 339 240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1 038 500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Начальник финансового управления администрации</w:t>
      </w:r>
    </w:p>
    <w:p>
      <w:pPr>
        <w:pStyle w:val="Normal"/>
        <w:rPr/>
      </w:pPr>
      <w:r>
        <w:rPr/>
        <w:t>Слободо-Туринского муниципального района                                                           О.М. Лыскина</w:t>
      </w:r>
    </w:p>
    <w:sectPr>
      <w:type w:val="nextPage"/>
      <w:pgSz w:w="11906" w:h="16838"/>
      <w:pgMar w:left="1418" w:right="70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138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e0138e"/>
    <w:pPr>
      <w:keepNext w:val="true"/>
      <w:outlineLvl w:val="0"/>
    </w:pPr>
    <w:rPr>
      <w:rFonts w:eastAsia="Arial Unicode MS"/>
      <w:sz w:val="28"/>
    </w:rPr>
  </w:style>
  <w:style w:type="paragraph" w:styleId="2">
    <w:name w:val="Heading 2"/>
    <w:basedOn w:val="Normal"/>
    <w:next w:val="Normal"/>
    <w:link w:val="20"/>
    <w:qFormat/>
    <w:rsid w:val="00e0138e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0138e"/>
    <w:rPr>
      <w:rFonts w:ascii="Times New Roman" w:hAnsi="Times New Roman" w:eastAsia="Arial Unicode MS" w:cs="Times New Roman"/>
      <w:sz w:val="28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e0138e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Style17">
    <w:name w:val="Содержимое таблицы"/>
    <w:basedOn w:val="Normal"/>
    <w:qFormat/>
    <w:pPr>
      <w:widowControl w:val="false"/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LibreOffice/7.0.0.3$Windows_X86_64 LibreOffice_project/8061b3e9204bef6b321a21033174034a5e2ea88e</Application>
  <Pages>1</Pages>
  <Words>91</Words>
  <Characters>534</Characters>
  <CharactersWithSpaces>676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2020-05-26T07:11:00Z</dcterms:created>
  <dc:creator>user43</dc:creator>
  <dc:description/>
  <dc:language>ru-RU</dc:language>
  <cp:lastModifiedBy/>
  <cp:lastPrinted>2022-04-14T15:57:33Z</cp:lastPrinted>
  <dcterms:modified xsi:type="dcterms:W3CDTF">2022-05-19T09:15:24Z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